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F058D" w14:textId="7C3B2C36" w:rsidR="00550801" w:rsidRDefault="002B1551" w:rsidP="00A9782B">
      <w:pPr>
        <w:jc w:val="center"/>
        <w:rPr>
          <w:b/>
        </w:rPr>
      </w:pPr>
      <w:r w:rsidRPr="002B1551">
        <w:rPr>
          <w:b/>
        </w:rPr>
        <w:t>Önemli Uyarılar</w:t>
      </w:r>
    </w:p>
    <w:p w14:paraId="71D15CDC" w14:textId="31D1DB03" w:rsidR="0019455E" w:rsidRPr="008948C3" w:rsidRDefault="00C743C5" w:rsidP="00B665A3">
      <w:pPr>
        <w:pStyle w:val="Default"/>
        <w:numPr>
          <w:ilvl w:val="0"/>
          <w:numId w:val="1"/>
        </w:numPr>
        <w:ind w:left="0" w:firstLine="360"/>
        <w:jc w:val="both"/>
        <w:rPr>
          <w:rFonts w:cstheme="minorBidi"/>
          <w:color w:val="auto"/>
          <w:sz w:val="22"/>
          <w:szCs w:val="22"/>
        </w:rPr>
      </w:pPr>
      <w:bookmarkStart w:id="0" w:name="_Hlk162040051"/>
      <w:r w:rsidRPr="00C743C5">
        <w:rPr>
          <w:rFonts w:cstheme="minorBidi"/>
          <w:color w:val="auto"/>
          <w:sz w:val="22"/>
          <w:szCs w:val="22"/>
        </w:rPr>
        <w:t xml:space="preserve">5143 sayılı Türk Silahlı Kuvvetleri'nde İlk Nasıp İstihkakına İlişkin Kanunda yapılan değişikliğin yürürlüğe girdiği </w:t>
      </w:r>
      <w:r w:rsidRPr="006778D0">
        <w:rPr>
          <w:rFonts w:cstheme="minorBidi"/>
          <w:b/>
          <w:color w:val="auto"/>
          <w:sz w:val="22"/>
          <w:szCs w:val="22"/>
        </w:rPr>
        <w:t>05 Mart 2021</w:t>
      </w:r>
      <w:r w:rsidRPr="00C743C5">
        <w:rPr>
          <w:rFonts w:cstheme="minorBidi"/>
          <w:color w:val="auto"/>
          <w:sz w:val="22"/>
          <w:szCs w:val="22"/>
        </w:rPr>
        <w:t xml:space="preserve"> tarihi ve sonrasında emekli olan veya görevde 10 (on) yılını tamamlayıp sözleşmelerinin uzatılmaması sonucu ya da kendi isteği ile ayrılan hak sahibi Uzman Erbaşlara </w:t>
      </w:r>
      <w:r w:rsidR="0019455E" w:rsidRPr="00C743C5">
        <w:rPr>
          <w:rFonts w:cstheme="minorBidi"/>
          <w:color w:val="auto"/>
          <w:sz w:val="22"/>
          <w:szCs w:val="22"/>
        </w:rPr>
        <w:t>ilk nasıp istihkakı olarak yerli üretim ordu tipi tabanca ve bir kutu mermi</w:t>
      </w:r>
      <w:r w:rsidRPr="00C743C5">
        <w:rPr>
          <w:rFonts w:cstheme="minorBidi"/>
          <w:color w:val="auto"/>
          <w:sz w:val="22"/>
          <w:szCs w:val="22"/>
        </w:rPr>
        <w:t xml:space="preserve"> </w:t>
      </w:r>
      <w:r w:rsidR="0019455E" w:rsidRPr="00C743C5">
        <w:rPr>
          <w:rFonts w:cstheme="minorBidi"/>
          <w:color w:val="auto"/>
          <w:sz w:val="22"/>
          <w:szCs w:val="22"/>
        </w:rPr>
        <w:t>verilmesi kapsamında</w:t>
      </w:r>
      <w:bookmarkEnd w:id="0"/>
      <w:r w:rsidR="0019455E" w:rsidRPr="00C743C5">
        <w:rPr>
          <w:rFonts w:cstheme="minorBidi"/>
          <w:color w:val="auto"/>
          <w:sz w:val="22"/>
          <w:szCs w:val="22"/>
        </w:rPr>
        <w:t xml:space="preserve"> </w:t>
      </w:r>
      <w:r w:rsidR="006778D0">
        <w:rPr>
          <w:sz w:val="23"/>
          <w:szCs w:val="23"/>
        </w:rPr>
        <w:t xml:space="preserve">tabanca dağıtım işlemleri </w:t>
      </w:r>
      <w:proofErr w:type="spellStart"/>
      <w:r w:rsidR="006778D0">
        <w:rPr>
          <w:b/>
          <w:bCs/>
          <w:sz w:val="23"/>
          <w:szCs w:val="23"/>
        </w:rPr>
        <w:t>Hv.</w:t>
      </w:r>
      <w:proofErr w:type="gramStart"/>
      <w:r w:rsidR="006778D0">
        <w:rPr>
          <w:b/>
          <w:bCs/>
          <w:sz w:val="23"/>
          <w:szCs w:val="23"/>
        </w:rPr>
        <w:t>K.Loj.Bşk</w:t>
      </w:r>
      <w:proofErr w:type="gramEnd"/>
      <w:r w:rsidR="006778D0">
        <w:rPr>
          <w:b/>
          <w:bCs/>
          <w:sz w:val="23"/>
          <w:szCs w:val="23"/>
        </w:rPr>
        <w:t>.lığı</w:t>
      </w:r>
      <w:proofErr w:type="spellEnd"/>
      <w:r w:rsidR="006778D0">
        <w:rPr>
          <w:b/>
          <w:bCs/>
          <w:sz w:val="23"/>
          <w:szCs w:val="23"/>
        </w:rPr>
        <w:t xml:space="preserve">, </w:t>
      </w:r>
      <w:proofErr w:type="spellStart"/>
      <w:r w:rsidR="006778D0">
        <w:rPr>
          <w:b/>
          <w:bCs/>
          <w:sz w:val="23"/>
          <w:szCs w:val="23"/>
        </w:rPr>
        <w:t>Şh.Slh</w:t>
      </w:r>
      <w:proofErr w:type="spellEnd"/>
      <w:r w:rsidR="006778D0">
        <w:rPr>
          <w:b/>
          <w:bCs/>
          <w:sz w:val="23"/>
          <w:szCs w:val="23"/>
        </w:rPr>
        <w:t xml:space="preserve">. </w:t>
      </w:r>
      <w:proofErr w:type="gramStart"/>
      <w:r w:rsidR="006778D0">
        <w:rPr>
          <w:b/>
          <w:bCs/>
          <w:sz w:val="23"/>
          <w:szCs w:val="23"/>
        </w:rPr>
        <w:t>ve</w:t>
      </w:r>
      <w:proofErr w:type="gramEnd"/>
      <w:r w:rsidR="006778D0">
        <w:rPr>
          <w:b/>
          <w:bCs/>
          <w:sz w:val="23"/>
          <w:szCs w:val="23"/>
        </w:rPr>
        <w:t xml:space="preserve"> </w:t>
      </w:r>
      <w:proofErr w:type="spellStart"/>
      <w:r w:rsidR="006778D0">
        <w:rPr>
          <w:b/>
          <w:bCs/>
          <w:sz w:val="23"/>
          <w:szCs w:val="23"/>
        </w:rPr>
        <w:t>Rhs.İşl.Şb.Md.lüğü</w:t>
      </w:r>
      <w:proofErr w:type="spellEnd"/>
      <w:r w:rsidR="006778D0">
        <w:rPr>
          <w:b/>
          <w:bCs/>
          <w:sz w:val="23"/>
          <w:szCs w:val="23"/>
        </w:rPr>
        <w:t xml:space="preserve"> </w:t>
      </w:r>
      <w:r w:rsidR="006778D0">
        <w:rPr>
          <w:sz w:val="23"/>
          <w:szCs w:val="23"/>
        </w:rPr>
        <w:t xml:space="preserve">ile koordineli olarak </w:t>
      </w:r>
      <w:proofErr w:type="spellStart"/>
      <w:r w:rsidR="006778D0">
        <w:rPr>
          <w:b/>
          <w:bCs/>
          <w:sz w:val="23"/>
          <w:szCs w:val="23"/>
        </w:rPr>
        <w:t>Hv.K.Kh.Des.Kt.Grp.K.lığınca</w:t>
      </w:r>
      <w:proofErr w:type="spellEnd"/>
      <w:r w:rsidR="006778D0">
        <w:rPr>
          <w:b/>
          <w:bCs/>
          <w:sz w:val="23"/>
          <w:szCs w:val="23"/>
        </w:rPr>
        <w:t xml:space="preserve"> </w:t>
      </w:r>
      <w:r w:rsidR="006778D0">
        <w:rPr>
          <w:sz w:val="23"/>
          <w:szCs w:val="23"/>
        </w:rPr>
        <w:t>(Çankaya/Ankara) yapılacaktır.</w:t>
      </w:r>
    </w:p>
    <w:p w14:paraId="3058B1BE" w14:textId="5CDC9EBF" w:rsidR="008948C3" w:rsidRPr="008948C3" w:rsidRDefault="008948C3" w:rsidP="00B665A3">
      <w:pPr>
        <w:pStyle w:val="Default"/>
        <w:numPr>
          <w:ilvl w:val="0"/>
          <w:numId w:val="1"/>
        </w:numPr>
        <w:ind w:left="0" w:firstLine="360"/>
        <w:jc w:val="both"/>
        <w:rPr>
          <w:rFonts w:cstheme="minorBidi"/>
          <w:color w:val="auto"/>
          <w:sz w:val="22"/>
          <w:szCs w:val="22"/>
        </w:rPr>
      </w:pPr>
      <w:r>
        <w:rPr>
          <w:rFonts w:cstheme="minorBidi"/>
          <w:color w:val="auto"/>
          <w:sz w:val="22"/>
          <w:szCs w:val="22"/>
        </w:rPr>
        <w:t>H</w:t>
      </w:r>
      <w:r w:rsidRPr="00C743C5">
        <w:rPr>
          <w:rFonts w:cstheme="minorBidi"/>
          <w:color w:val="auto"/>
          <w:sz w:val="22"/>
          <w:szCs w:val="22"/>
        </w:rPr>
        <w:t>ak sahibi Uzman Erbaşlar ilk nasıp istihkakı</w:t>
      </w:r>
      <w:r>
        <w:rPr>
          <w:rFonts w:cstheme="minorBidi"/>
          <w:color w:val="auto"/>
          <w:sz w:val="22"/>
          <w:szCs w:val="22"/>
        </w:rPr>
        <w:t xml:space="preserve"> tabanca hakkından faydalanmak için </w:t>
      </w:r>
      <w:r w:rsidRPr="00B665A3">
        <w:t>Hv.</w:t>
      </w:r>
      <w:proofErr w:type="gramStart"/>
      <w:r w:rsidRPr="00B665A3">
        <w:t>K.Loj.Pl</w:t>
      </w:r>
      <w:proofErr w:type="gramEnd"/>
      <w:r w:rsidRPr="00B665A3">
        <w:t xml:space="preserve">. </w:t>
      </w:r>
      <w:proofErr w:type="gramStart"/>
      <w:r w:rsidRPr="00B665A3">
        <w:t>ve</w:t>
      </w:r>
      <w:proofErr w:type="gramEnd"/>
      <w:r w:rsidRPr="00B665A3">
        <w:t xml:space="preserve"> </w:t>
      </w:r>
      <w:proofErr w:type="spellStart"/>
      <w:r w:rsidRPr="00B665A3">
        <w:t>Hiz.D.Bşk.lığı</w:t>
      </w:r>
      <w:proofErr w:type="spellEnd"/>
      <w:r w:rsidRPr="00B665A3">
        <w:t xml:space="preserve"> </w:t>
      </w:r>
      <w:proofErr w:type="spellStart"/>
      <w:r w:rsidRPr="00B665A3">
        <w:rPr>
          <w:bCs/>
          <w:sz w:val="23"/>
          <w:szCs w:val="23"/>
        </w:rPr>
        <w:t>Şh.Slh</w:t>
      </w:r>
      <w:proofErr w:type="spellEnd"/>
      <w:r w:rsidRPr="00B665A3">
        <w:rPr>
          <w:bCs/>
          <w:sz w:val="23"/>
          <w:szCs w:val="23"/>
        </w:rPr>
        <w:t xml:space="preserve">. </w:t>
      </w:r>
      <w:proofErr w:type="gramStart"/>
      <w:r w:rsidRPr="00B665A3">
        <w:rPr>
          <w:bCs/>
          <w:sz w:val="23"/>
          <w:szCs w:val="23"/>
        </w:rPr>
        <w:t>ve</w:t>
      </w:r>
      <w:proofErr w:type="gramEnd"/>
      <w:r w:rsidRPr="00B665A3">
        <w:rPr>
          <w:bCs/>
          <w:sz w:val="23"/>
          <w:szCs w:val="23"/>
        </w:rPr>
        <w:t xml:space="preserve"> </w:t>
      </w:r>
      <w:proofErr w:type="spellStart"/>
      <w:r w:rsidRPr="00B665A3">
        <w:rPr>
          <w:bCs/>
          <w:sz w:val="23"/>
          <w:szCs w:val="23"/>
        </w:rPr>
        <w:t>Rhs.İşl.Şb.Md.lüğüne</w:t>
      </w:r>
      <w:proofErr w:type="spellEnd"/>
      <w:r>
        <w:t xml:space="preserve"> şahsen veya posta yolu ile;</w:t>
      </w:r>
    </w:p>
    <w:p w14:paraId="13EF5F53" w14:textId="77777777" w:rsidR="00B665A3" w:rsidRDefault="00B665A3" w:rsidP="00B665A3">
      <w:pPr>
        <w:pStyle w:val="AralkYok"/>
        <w:ind w:left="720" w:hanging="436"/>
        <w:jc w:val="both"/>
        <w:rPr>
          <w:rFonts w:ascii="Times New Roman" w:hAnsi="Times New Roman"/>
        </w:rPr>
      </w:pPr>
    </w:p>
    <w:p w14:paraId="198D3FE4" w14:textId="7545DAFF" w:rsidR="008948C3" w:rsidRPr="00B665A3" w:rsidRDefault="008948C3" w:rsidP="00B665A3">
      <w:pPr>
        <w:pStyle w:val="AralkYok"/>
        <w:ind w:left="720" w:hanging="436"/>
        <w:jc w:val="both"/>
        <w:rPr>
          <w:rFonts w:ascii="Times New Roman" w:hAnsi="Times New Roman"/>
        </w:rPr>
      </w:pPr>
      <w:r w:rsidRPr="00B665A3">
        <w:rPr>
          <w:rFonts w:ascii="Times New Roman" w:hAnsi="Times New Roman"/>
        </w:rPr>
        <w:t>(a) Dilekçe,</w:t>
      </w:r>
    </w:p>
    <w:p w14:paraId="5AD8DD53" w14:textId="0C0BDBAA" w:rsidR="008948C3" w:rsidRPr="00B665A3" w:rsidRDefault="008948C3" w:rsidP="00B665A3">
      <w:pPr>
        <w:pStyle w:val="AralkYok"/>
        <w:ind w:left="284"/>
        <w:jc w:val="both"/>
        <w:rPr>
          <w:rFonts w:ascii="Times New Roman" w:hAnsi="Times New Roman"/>
        </w:rPr>
      </w:pPr>
      <w:r w:rsidRPr="00B665A3">
        <w:rPr>
          <w:rFonts w:ascii="Times New Roman" w:hAnsi="Times New Roman"/>
        </w:rPr>
        <w:t>(b) Son 6 ay içerisinde Cumhuriyet savcılıklarından/E-Devletten alınacak adli sicil sabıka kayıt belgesi (Personel hakkında devam eden yargılama mevcut ise iddianame/ara karar vb. belgeleri, tamamlanan yargılamalar (askeri/sivil mahkeme) mevcut ise kesinleşme şerhli mahkeme kararları müracaata eklenecektir.),</w:t>
      </w:r>
    </w:p>
    <w:p w14:paraId="4CAFAEA4" w14:textId="2AEE9D73" w:rsidR="008948C3" w:rsidRPr="00B665A3" w:rsidRDefault="008948C3" w:rsidP="00B665A3">
      <w:pPr>
        <w:pStyle w:val="AralkYok"/>
        <w:ind w:left="284"/>
        <w:jc w:val="both"/>
        <w:rPr>
          <w:rFonts w:ascii="Times New Roman" w:hAnsi="Times New Roman"/>
        </w:rPr>
      </w:pPr>
      <w:r w:rsidRPr="00B665A3">
        <w:rPr>
          <w:rFonts w:ascii="Times New Roman" w:hAnsi="Times New Roman"/>
        </w:rPr>
        <w:t xml:space="preserve">(c) </w:t>
      </w:r>
      <w:bookmarkStart w:id="1" w:name="_Hlk162040257"/>
      <w:r w:rsidR="00B665A3" w:rsidRPr="00B665A3">
        <w:rPr>
          <w:rFonts w:ascii="Times New Roman" w:hAnsi="Times New Roman"/>
        </w:rPr>
        <w:t xml:space="preserve">Devlet Hastanesinden alınacak “Ateşli silah taşımasında ve bulundurmasında psikolojik, nörolojik ve fiziki rahatsızlıklar bakımından sakınca yoktur“ ibareli doktor raporu, (Emeklilik/istifa/sözleşme feshi/yenilememe vb. gerekçelerle ilişik kesildiği dönemde ilk kez verilen ruhsatın </w:t>
      </w:r>
      <w:r w:rsidR="00B665A3">
        <w:rPr>
          <w:rFonts w:ascii="Times New Roman" w:hAnsi="Times New Roman"/>
        </w:rPr>
        <w:t>olmaması,</w:t>
      </w:r>
      <w:r w:rsidR="00B665A3" w:rsidRPr="00B665A3">
        <w:rPr>
          <w:rFonts w:ascii="Times New Roman" w:hAnsi="Times New Roman"/>
        </w:rPr>
        <w:t xml:space="preserve"> ilişik kesme tarihinden itibaren 6 ay geçmiş ise devlet hastanesinden alınacak sağlık raporu gönderilecek, 6 ay geçmemiş ise gönderilmeyecektir, </w:t>
      </w:r>
      <w:r w:rsidR="00B665A3">
        <w:rPr>
          <w:rFonts w:ascii="Times New Roman" w:hAnsi="Times New Roman"/>
        </w:rPr>
        <w:t xml:space="preserve">ruhsatı olanlar ruhsat </w:t>
      </w:r>
      <w:r w:rsidR="00B665A3" w:rsidRPr="00B665A3">
        <w:rPr>
          <w:rFonts w:ascii="Times New Roman" w:hAnsi="Times New Roman"/>
        </w:rPr>
        <w:t>tanzim tarihinden itibaren 5 yıl geçmedi ise gönderilmeyecektir.)</w:t>
      </w:r>
      <w:bookmarkEnd w:id="1"/>
    </w:p>
    <w:p w14:paraId="0ACB9C3A" w14:textId="7B52AC66" w:rsidR="008948C3" w:rsidRPr="00B665A3" w:rsidRDefault="008948C3" w:rsidP="00B665A3">
      <w:pPr>
        <w:pStyle w:val="AralkYok"/>
        <w:ind w:left="284"/>
        <w:jc w:val="both"/>
        <w:rPr>
          <w:rFonts w:ascii="Times New Roman" w:hAnsi="Times New Roman"/>
        </w:rPr>
      </w:pPr>
      <w:r w:rsidRPr="00B665A3">
        <w:rPr>
          <w:rFonts w:ascii="Times New Roman" w:hAnsi="Times New Roman"/>
        </w:rPr>
        <w:t>(</w:t>
      </w:r>
      <w:proofErr w:type="gramStart"/>
      <w:r w:rsidRPr="00B665A3">
        <w:rPr>
          <w:rFonts w:ascii="Times New Roman" w:hAnsi="Times New Roman"/>
        </w:rPr>
        <w:t>ç</w:t>
      </w:r>
      <w:proofErr w:type="gramEnd"/>
      <w:r w:rsidRPr="00B665A3">
        <w:rPr>
          <w:rFonts w:ascii="Times New Roman" w:hAnsi="Times New Roman"/>
        </w:rPr>
        <w:t>) Tebliğ ve Tebellüğ Belgesi,</w:t>
      </w:r>
    </w:p>
    <w:p w14:paraId="40351DF5" w14:textId="59713734" w:rsidR="008948C3" w:rsidRPr="00B665A3" w:rsidRDefault="008948C3" w:rsidP="00B665A3">
      <w:pPr>
        <w:pStyle w:val="AralkYok"/>
        <w:ind w:left="284"/>
        <w:jc w:val="both"/>
        <w:rPr>
          <w:rFonts w:ascii="Times New Roman" w:hAnsi="Times New Roman"/>
        </w:rPr>
      </w:pPr>
      <w:r w:rsidRPr="00B665A3">
        <w:rPr>
          <w:rFonts w:ascii="Times New Roman" w:hAnsi="Times New Roman"/>
        </w:rPr>
        <w:t>(d) Sivil ve askeri kimlik tıpkıçekimi,</w:t>
      </w:r>
    </w:p>
    <w:p w14:paraId="4878DC95" w14:textId="77777777" w:rsidR="00A9782B" w:rsidRDefault="008948C3" w:rsidP="00B665A3">
      <w:pPr>
        <w:pStyle w:val="AralkYok"/>
        <w:ind w:left="284"/>
        <w:jc w:val="both"/>
        <w:rPr>
          <w:rFonts w:ascii="Times New Roman" w:hAnsi="Times New Roman"/>
        </w:rPr>
      </w:pPr>
      <w:r w:rsidRPr="00B665A3">
        <w:rPr>
          <w:rFonts w:ascii="Times New Roman" w:hAnsi="Times New Roman"/>
        </w:rPr>
        <w:t>(e) Son üç ay içinde çekilmiş 2 adet 5x6 cm ebadında ve en az 300 DPI çözünürlükte vesikalık fotoğraf</w:t>
      </w:r>
      <w:r w:rsidR="00A9782B">
        <w:rPr>
          <w:rFonts w:ascii="Times New Roman" w:hAnsi="Times New Roman"/>
        </w:rPr>
        <w:t>ını gönderecektir.</w:t>
      </w:r>
    </w:p>
    <w:p w14:paraId="051C03F0" w14:textId="6128C233" w:rsidR="002B1551" w:rsidRPr="002B1551" w:rsidRDefault="002B1551" w:rsidP="00B665A3">
      <w:pPr>
        <w:pStyle w:val="ListeParagraf"/>
        <w:numPr>
          <w:ilvl w:val="0"/>
          <w:numId w:val="1"/>
        </w:numPr>
        <w:ind w:left="0" w:firstLine="360"/>
        <w:jc w:val="both"/>
      </w:pPr>
      <w:r w:rsidRPr="002B1551">
        <w:t>Ruhsat hakkını düzenleyen mevzuat (6136 SK Md. 9,13, Dğş.7, Ek Md. 1/</w:t>
      </w:r>
      <w:proofErr w:type="gramStart"/>
      <w:r w:rsidRPr="002B1551">
        <w:t>4 ,</w:t>
      </w:r>
      <w:proofErr w:type="gramEnd"/>
      <w:r w:rsidRPr="002B1551">
        <w:t xml:space="preserve"> 3713 SK Md.Ek-4, 91/1779 Ynt.Md.16) kapsamında personelin ruhsat hakkını engelleyen bir adli işlemi veya 3713 SK.Ek-4 maddesi kapsamında yargılaması var ise kesinleşmiş beraat kararını </w:t>
      </w:r>
      <w:proofErr w:type="spellStart"/>
      <w:r w:rsidRPr="002B1551">
        <w:t>Hv.K.Loj.Bşk.lığı</w:t>
      </w:r>
      <w:proofErr w:type="spellEnd"/>
      <w:r w:rsidRPr="002B1551">
        <w:t xml:space="preserve"> Şh.Slh.ve </w:t>
      </w:r>
      <w:proofErr w:type="spellStart"/>
      <w:r w:rsidRPr="002B1551">
        <w:t>Rhs.İşl.Ş.Md.lüğü</w:t>
      </w:r>
      <w:proofErr w:type="spellEnd"/>
      <w:r w:rsidRPr="002B1551">
        <w:t xml:space="preserve"> göndermeyi müteakip, İlk Nasıp İstihkakından faydalanabilecektir.</w:t>
      </w:r>
    </w:p>
    <w:p w14:paraId="536D1718" w14:textId="285936A3" w:rsidR="002B1551" w:rsidRDefault="002B1551" w:rsidP="00B665A3">
      <w:pPr>
        <w:pStyle w:val="ListeParagraf"/>
        <w:numPr>
          <w:ilvl w:val="0"/>
          <w:numId w:val="1"/>
        </w:numPr>
        <w:ind w:left="0" w:firstLine="360"/>
        <w:jc w:val="both"/>
      </w:pPr>
      <w:r w:rsidRPr="002B1551">
        <w:t xml:space="preserve">Tabanca </w:t>
      </w:r>
      <w:r>
        <w:t>dağıtım</w:t>
      </w:r>
      <w:r w:rsidRPr="002B1551">
        <w:t xml:space="preserve"> işlemleri </w:t>
      </w:r>
      <w:r w:rsidR="00047F81" w:rsidRPr="00047F81">
        <w:rPr>
          <w:b/>
        </w:rPr>
        <w:t xml:space="preserve">22 </w:t>
      </w:r>
      <w:r w:rsidRPr="00047F81">
        <w:rPr>
          <w:b/>
        </w:rPr>
        <w:t>Nisan 2024</w:t>
      </w:r>
      <w:r w:rsidRPr="002B1551">
        <w:t xml:space="preserve"> tarihinden itibaren yapılacak olup </w:t>
      </w:r>
      <w:r>
        <w:t>dağıtım</w:t>
      </w:r>
      <w:r w:rsidRPr="002B1551">
        <w:t xml:space="preserve"> yapılacak adres ise </w:t>
      </w:r>
      <w:proofErr w:type="spellStart"/>
      <w:r w:rsidRPr="002B1551">
        <w:rPr>
          <w:b/>
        </w:rPr>
        <w:t>Hv.K</w:t>
      </w:r>
      <w:proofErr w:type="spellEnd"/>
      <w:r w:rsidRPr="002B1551">
        <w:rPr>
          <w:b/>
        </w:rPr>
        <w:t xml:space="preserve">. Karargah Destek Kıtalar Grup </w:t>
      </w:r>
      <w:proofErr w:type="spellStart"/>
      <w:proofErr w:type="gramStart"/>
      <w:r w:rsidRPr="002B1551">
        <w:rPr>
          <w:b/>
        </w:rPr>
        <w:t>K.lığı</w:t>
      </w:r>
      <w:proofErr w:type="spellEnd"/>
      <w:proofErr w:type="gramEnd"/>
      <w:r w:rsidRPr="002B1551">
        <w:rPr>
          <w:b/>
        </w:rPr>
        <w:t xml:space="preserve"> (Ankara)</w:t>
      </w:r>
      <w:r w:rsidRPr="002B1551">
        <w:t xml:space="preserve"> olacaktır. </w:t>
      </w:r>
      <w:r>
        <w:t>Dağıtım işlemi</w:t>
      </w:r>
      <w:r w:rsidRPr="002B1551">
        <w:t xml:space="preserve">, personel sayıları dikkate alınarak yapılan plan dahilinde önce evrakları tam, ruhsat hak sahipliğine yönelik problemi olmayan personelden başlanacaktır. Diğer silah işlemleri de devam ettiği ve personel sıkıntısı olduğu için form ve duyurunun dikkatle incelenmesi, problemli durumlar haricinde evrak takibi vb. için telefonla aramaların işlemleri uzatacağının göz önünde bulundurulması önem arz etmektedir. </w:t>
      </w:r>
      <w:r w:rsidR="00047F81">
        <w:t>Hak sahibi p</w:t>
      </w:r>
      <w:r w:rsidRPr="002B1551">
        <w:t>ersonel</w:t>
      </w:r>
      <w:r w:rsidR="00047F81">
        <w:t>e</w:t>
      </w:r>
      <w:r w:rsidRPr="002B1551">
        <w:t xml:space="preserve"> önemli aşamalarda; tabanca tahsisi yapılması, ruhsat gönderilmesi konularında iletişim araçları</w:t>
      </w:r>
      <w:r w:rsidR="00A9782B">
        <w:t xml:space="preserve"> (</w:t>
      </w:r>
      <w:r w:rsidR="00131B9F">
        <w:t>SMS</w:t>
      </w:r>
      <w:r w:rsidR="00A9782B">
        <w:t>)</w:t>
      </w:r>
      <w:r w:rsidRPr="002B1551">
        <w:t xml:space="preserve"> ile bilgilendirilecektir.</w:t>
      </w:r>
    </w:p>
    <w:p w14:paraId="541B3737" w14:textId="549FE0AC" w:rsidR="002B1551" w:rsidRDefault="002B1551" w:rsidP="00B665A3">
      <w:pPr>
        <w:pStyle w:val="ListeParagraf"/>
        <w:numPr>
          <w:ilvl w:val="0"/>
          <w:numId w:val="1"/>
        </w:numPr>
        <w:ind w:left="0" w:firstLine="360"/>
        <w:jc w:val="both"/>
      </w:pPr>
      <w:r w:rsidRPr="002B1551">
        <w:t>Belgelerde uygunluk ve personelin ruhsat hakkını engelleyen (</w:t>
      </w:r>
      <w:r w:rsidRPr="00047F81">
        <w:t>Md.2</w:t>
      </w:r>
      <w:r w:rsidR="00131B9F">
        <w:t>-3</w:t>
      </w:r>
      <w:bookmarkStart w:id="2" w:name="_GoBack"/>
      <w:bookmarkEnd w:id="2"/>
      <w:r w:rsidRPr="00047F81">
        <w:t xml:space="preserve"> detaylı inceleyiniz</w:t>
      </w:r>
      <w:r w:rsidRPr="002B1551">
        <w:t xml:space="preserve">) bir durumu yoksa Hv.K.Loj.Pl.ve Hiz.D.Bşk.Şh.Slh.ve </w:t>
      </w:r>
      <w:proofErr w:type="spellStart"/>
      <w:r w:rsidRPr="002B1551">
        <w:t>Rhs.İşl.Ş.Md.lüğü</w:t>
      </w:r>
      <w:proofErr w:type="spellEnd"/>
      <w:r w:rsidRPr="002B1551">
        <w:t xml:space="preserve"> tarafından personele tahsis yapılacak iletişim araçlarından birisi ile (Tel/ E-Posta /SMS) personele bilgi verilecektir.</w:t>
      </w:r>
    </w:p>
    <w:p w14:paraId="17592E05" w14:textId="7FE37622" w:rsidR="002B1551" w:rsidRPr="00A9782B" w:rsidRDefault="002B1551" w:rsidP="00B665A3">
      <w:pPr>
        <w:pStyle w:val="ListeParagraf"/>
        <w:numPr>
          <w:ilvl w:val="0"/>
          <w:numId w:val="1"/>
        </w:numPr>
        <w:ind w:left="0" w:firstLine="360"/>
        <w:jc w:val="both"/>
      </w:pPr>
      <w:r w:rsidRPr="002B1551">
        <w:t xml:space="preserve">Kendisine tabanca tahsis yapıldı bilgisi ulaşan personel </w:t>
      </w:r>
      <w:r>
        <w:t xml:space="preserve">tabancasını teslim almak için </w:t>
      </w:r>
      <w:proofErr w:type="spellStart"/>
      <w:r w:rsidRPr="002B1551">
        <w:t>Hv.K</w:t>
      </w:r>
      <w:proofErr w:type="spellEnd"/>
      <w:r w:rsidRPr="002B1551">
        <w:t xml:space="preserve">. Karargah Destek Kıtalar Grup </w:t>
      </w:r>
      <w:proofErr w:type="spellStart"/>
      <w:proofErr w:type="gramStart"/>
      <w:r w:rsidRPr="002B1551">
        <w:t>K.lığına</w:t>
      </w:r>
      <w:proofErr w:type="spellEnd"/>
      <w:proofErr w:type="gramEnd"/>
      <w:r w:rsidRPr="002B1551">
        <w:t xml:space="preserve"> (</w:t>
      </w:r>
      <w:proofErr w:type="spellStart"/>
      <w:r w:rsidRPr="002B1551">
        <w:t>Kirazlıdere</w:t>
      </w:r>
      <w:proofErr w:type="spellEnd"/>
      <w:r w:rsidRPr="002B1551">
        <w:t xml:space="preserve"> / Ankara) bizzat </w:t>
      </w:r>
      <w:r>
        <w:t>(</w:t>
      </w:r>
      <w:r w:rsidRPr="002B1551">
        <w:t>ruhsat sahibi</w:t>
      </w:r>
      <w:r>
        <w:t>)</w:t>
      </w:r>
      <w:r w:rsidRPr="002B1551">
        <w:t xml:space="preserve"> giderek </w:t>
      </w:r>
      <w:r>
        <w:t xml:space="preserve">alacaktır. </w:t>
      </w:r>
    </w:p>
    <w:p w14:paraId="1B2432FD" w14:textId="2D623FD5" w:rsidR="002B1551" w:rsidRDefault="002B1551" w:rsidP="00B665A3">
      <w:pPr>
        <w:pStyle w:val="ListeParagraf"/>
        <w:numPr>
          <w:ilvl w:val="0"/>
          <w:numId w:val="1"/>
        </w:numPr>
        <w:ind w:left="0" w:firstLine="360"/>
        <w:jc w:val="both"/>
      </w:pPr>
      <w:r>
        <w:t xml:space="preserve">İletişim Bilgileri: Adres: </w:t>
      </w:r>
      <w:proofErr w:type="spellStart"/>
      <w:r>
        <w:t>Hv.</w:t>
      </w:r>
      <w:proofErr w:type="gramStart"/>
      <w:r>
        <w:t>K.Loj.Bşk</w:t>
      </w:r>
      <w:proofErr w:type="gramEnd"/>
      <w:r>
        <w:t>.lığı</w:t>
      </w:r>
      <w:proofErr w:type="spellEnd"/>
      <w:r>
        <w:t xml:space="preserve"> Şh.Slh.ve </w:t>
      </w:r>
      <w:proofErr w:type="spellStart"/>
      <w:r>
        <w:t>Rhs.İşl.Ş.Md.lüğü</w:t>
      </w:r>
      <w:proofErr w:type="spellEnd"/>
      <w:r>
        <w:t xml:space="preserve"> Bakanlıklar/Çankaya/Ankara, Tel:0 (312) 414 3968 - 3967 </w:t>
      </w:r>
      <w:r w:rsidR="007D42C3">
        <w:t>–</w:t>
      </w:r>
      <w:r>
        <w:t xml:space="preserve"> 3958</w:t>
      </w:r>
    </w:p>
    <w:p w14:paraId="1B1D2A1F" w14:textId="49EBB22E" w:rsidR="007D42C3" w:rsidRPr="002B1551" w:rsidRDefault="007D42C3" w:rsidP="00B665A3">
      <w:pPr>
        <w:pStyle w:val="ListeParagraf"/>
        <w:numPr>
          <w:ilvl w:val="0"/>
          <w:numId w:val="1"/>
        </w:numPr>
        <w:ind w:left="0" w:firstLine="360"/>
        <w:jc w:val="both"/>
      </w:pPr>
      <w:r>
        <w:t>Mevzuat: 6136 Ateşli Silahlar ve Bıçaklar Kanun,91/1779 Ateşli Silahlar Yönetmelik, 3713 Terörle Mücadele Kanunu, 5143 İlk Nasıp İstihkakı Kanunu, MY 166-2A Şahsi Silah Yönergesi</w:t>
      </w:r>
    </w:p>
    <w:sectPr w:rsidR="007D42C3" w:rsidRPr="002B1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66FAA"/>
    <w:multiLevelType w:val="hybridMultilevel"/>
    <w:tmpl w:val="21145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64"/>
    <w:rsid w:val="00047F81"/>
    <w:rsid w:val="00131B9F"/>
    <w:rsid w:val="0019455E"/>
    <w:rsid w:val="002A7ED8"/>
    <w:rsid w:val="002B1551"/>
    <w:rsid w:val="002C5782"/>
    <w:rsid w:val="00550801"/>
    <w:rsid w:val="006778D0"/>
    <w:rsid w:val="007D42C3"/>
    <w:rsid w:val="008948C3"/>
    <w:rsid w:val="00A9782B"/>
    <w:rsid w:val="00B665A3"/>
    <w:rsid w:val="00C743C5"/>
    <w:rsid w:val="00F47C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BBD7"/>
  <w15:chartTrackingRefBased/>
  <w15:docId w15:val="{7788A32D-3B1D-4371-905C-E8E46664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1551"/>
    <w:pPr>
      <w:ind w:left="720"/>
      <w:contextualSpacing/>
    </w:pPr>
  </w:style>
  <w:style w:type="paragraph" w:customStyle="1" w:styleId="Default">
    <w:name w:val="Default"/>
    <w:rsid w:val="00C743C5"/>
    <w:pPr>
      <w:autoSpaceDE w:val="0"/>
      <w:autoSpaceDN w:val="0"/>
      <w:adjustRightInd w:val="0"/>
      <w:spacing w:after="0" w:line="240" w:lineRule="auto"/>
    </w:pPr>
    <w:rPr>
      <w:rFonts w:cs="Times New Roman"/>
      <w:color w:val="000000"/>
      <w:sz w:val="24"/>
      <w:szCs w:val="24"/>
    </w:rPr>
  </w:style>
  <w:style w:type="character" w:styleId="zmlenmeyenBahsetme">
    <w:name w:val="Unresolved Mention"/>
    <w:basedOn w:val="VarsaylanParagrafYazTipi"/>
    <w:uiPriority w:val="99"/>
    <w:semiHidden/>
    <w:unhideWhenUsed/>
    <w:rsid w:val="008948C3"/>
    <w:rPr>
      <w:color w:val="605E5C"/>
      <w:shd w:val="clear" w:color="auto" w:fill="E1DFDD"/>
    </w:rPr>
  </w:style>
  <w:style w:type="paragraph" w:styleId="AralkYok">
    <w:name w:val="No Spacing"/>
    <w:uiPriority w:val="1"/>
    <w:qFormat/>
    <w:rsid w:val="008948C3"/>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550</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KÖTEN (Hv.İkm.Asb.Kd.Üçvş.) (HVKK)</dc:creator>
  <cp:keywords/>
  <dc:description/>
  <cp:lastModifiedBy>Doğan KÖTEN (Hv.İkm.Asb.Kd.Üçvş.) (HVKK)</cp:lastModifiedBy>
  <cp:revision>7</cp:revision>
  <cp:lastPrinted>2024-03-25T06:07:00Z</cp:lastPrinted>
  <dcterms:created xsi:type="dcterms:W3CDTF">2024-03-22T18:23:00Z</dcterms:created>
  <dcterms:modified xsi:type="dcterms:W3CDTF">2024-03-28T11:18:00Z</dcterms:modified>
</cp:coreProperties>
</file>